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21" w:rsidRDefault="00E75221" w:rsidP="00E75221">
      <w:pPr>
        <w:tabs>
          <w:tab w:val="left" w:pos="284"/>
        </w:tabs>
        <w:spacing w:after="120"/>
        <w:ind w:left="-142" w:right="-285"/>
        <w:jc w:val="center"/>
        <w:rPr>
          <w:rFonts w:ascii="Arial Narrow" w:hAnsi="Arial Narrow"/>
          <w:b/>
          <w:bCs/>
          <w:sz w:val="26"/>
          <w:szCs w:val="26"/>
          <w:lang w:val="en-US"/>
        </w:rPr>
      </w:pPr>
    </w:p>
    <w:p w:rsidR="00E75221" w:rsidRDefault="00E75221" w:rsidP="00E75221">
      <w:pPr>
        <w:tabs>
          <w:tab w:val="left" w:pos="284"/>
        </w:tabs>
        <w:spacing w:after="120"/>
        <w:ind w:left="-142" w:right="-285"/>
        <w:jc w:val="center"/>
        <w:rPr>
          <w:rFonts w:ascii="Arial Narrow" w:hAnsi="Arial Narrow"/>
          <w:b/>
          <w:bCs/>
          <w:sz w:val="26"/>
          <w:szCs w:val="26"/>
          <w:lang w:val="en-US"/>
        </w:rPr>
      </w:pPr>
    </w:p>
    <w:p w:rsidR="00E75221" w:rsidRDefault="00E75221" w:rsidP="00E75221">
      <w:pPr>
        <w:tabs>
          <w:tab w:val="left" w:pos="284"/>
        </w:tabs>
        <w:spacing w:after="120"/>
        <w:ind w:left="-142" w:right="-285"/>
        <w:jc w:val="center"/>
        <w:rPr>
          <w:rFonts w:ascii="Arial Narrow" w:hAnsi="Arial Narrow"/>
          <w:b/>
          <w:bCs/>
          <w:sz w:val="26"/>
          <w:szCs w:val="26"/>
          <w:lang w:val="en-US"/>
        </w:rPr>
      </w:pPr>
      <w:r w:rsidRPr="00A221BC">
        <w:rPr>
          <w:rFonts w:ascii="Arial Narrow" w:hAnsi="Arial Narrow"/>
          <w:b/>
          <w:bCs/>
          <w:sz w:val="26"/>
          <w:szCs w:val="26"/>
          <w:lang w:val="en-US"/>
        </w:rPr>
        <w:t>DECLARAŢIE DE CONSIMŢĂMÂNT</w:t>
      </w:r>
    </w:p>
    <w:p w:rsidR="00E75221" w:rsidRDefault="00E75221" w:rsidP="00E75221">
      <w:pPr>
        <w:tabs>
          <w:tab w:val="left" w:pos="284"/>
        </w:tabs>
        <w:spacing w:after="120"/>
        <w:ind w:left="-142" w:right="-285"/>
        <w:jc w:val="center"/>
        <w:rPr>
          <w:rFonts w:ascii="Arial Narrow" w:hAnsi="Arial Narrow"/>
          <w:b/>
          <w:bCs/>
          <w:sz w:val="26"/>
          <w:szCs w:val="26"/>
          <w:lang w:val="en-US"/>
        </w:rPr>
      </w:pPr>
    </w:p>
    <w:p w:rsidR="00E75221" w:rsidRDefault="00E75221" w:rsidP="00E75221">
      <w:pPr>
        <w:tabs>
          <w:tab w:val="left" w:pos="284"/>
        </w:tabs>
        <w:spacing w:after="120"/>
        <w:ind w:left="-142" w:right="-284" w:firstLine="425"/>
        <w:jc w:val="both"/>
        <w:rPr>
          <w:rFonts w:ascii="Arial Narrow" w:hAnsi="Arial Narrow"/>
          <w:bCs/>
          <w:sz w:val="26"/>
          <w:szCs w:val="26"/>
          <w:lang w:val="en-US"/>
        </w:rPr>
      </w:pPr>
    </w:p>
    <w:p w:rsidR="00E75221" w:rsidRDefault="00E75221" w:rsidP="00E75221">
      <w:pPr>
        <w:tabs>
          <w:tab w:val="left" w:pos="284"/>
        </w:tabs>
        <w:spacing w:after="120"/>
        <w:ind w:left="-142" w:right="-284" w:firstLine="425"/>
        <w:jc w:val="both"/>
        <w:rPr>
          <w:rFonts w:ascii="Arial Narrow" w:hAnsi="Arial Narrow"/>
          <w:bCs/>
          <w:sz w:val="26"/>
          <w:szCs w:val="26"/>
          <w:lang w:val="en-US"/>
        </w:rPr>
      </w:pPr>
    </w:p>
    <w:p w:rsidR="00E75221" w:rsidRPr="00A221BC" w:rsidRDefault="00E75221" w:rsidP="00E75221">
      <w:pPr>
        <w:tabs>
          <w:tab w:val="left" w:pos="284"/>
        </w:tabs>
        <w:spacing w:after="120"/>
        <w:ind w:left="-142" w:right="-284" w:firstLine="425"/>
        <w:jc w:val="both"/>
        <w:rPr>
          <w:rFonts w:ascii="Arial Narrow" w:hAnsi="Arial Narrow"/>
          <w:bCs/>
          <w:sz w:val="26"/>
          <w:szCs w:val="26"/>
          <w:lang w:val="en-US"/>
        </w:rPr>
      </w:pPr>
      <w:r w:rsidRPr="00A221BC">
        <w:rPr>
          <w:rFonts w:ascii="Arial Narrow" w:hAnsi="Arial Narrow"/>
          <w:bCs/>
          <w:sz w:val="26"/>
          <w:szCs w:val="26"/>
          <w:lang w:val="en-US"/>
        </w:rPr>
        <w:t>Subsemnatul/Subsemnata</w:t>
      </w:r>
      <w:r>
        <w:rPr>
          <w:rFonts w:ascii="Arial Narrow" w:hAnsi="Arial Narrow"/>
          <w:bCs/>
          <w:sz w:val="26"/>
          <w:szCs w:val="26"/>
          <w:lang w:val="en-US"/>
        </w:rPr>
        <w:t xml:space="preserve"> _________________</w:t>
      </w:r>
      <w:r w:rsidRPr="00A221BC">
        <w:rPr>
          <w:rFonts w:ascii="Arial Narrow" w:hAnsi="Arial Narrow"/>
          <w:bCs/>
          <w:sz w:val="26"/>
          <w:szCs w:val="26"/>
          <w:lang w:val="en-US"/>
        </w:rPr>
        <w:t xml:space="preserve">, CNP_____________, declar pe propria răspundere că îmi dau acordul cu privire la utilizarea şi prelucrarea datelor mele personale în vederea verificării informaţiilor furnizate în cadrul procedurii de selecţie şi recrutare în vederea ocupării </w:t>
      </w:r>
      <w:r>
        <w:rPr>
          <w:rFonts w:ascii="Arial Narrow" w:hAnsi="Arial Narrow"/>
          <w:bCs/>
          <w:sz w:val="26"/>
          <w:szCs w:val="26"/>
          <w:lang w:val="en-US"/>
        </w:rPr>
        <w:t xml:space="preserve">funcției de </w:t>
      </w:r>
      <w:r>
        <w:rPr>
          <w:rFonts w:ascii="Arial Narrow" w:hAnsi="Arial Narrow"/>
          <w:sz w:val="26"/>
          <w:szCs w:val="26"/>
        </w:rPr>
        <w:t xml:space="preserve">Director General al Direcţiei Generale Dezvoltare şi Politici Economice </w:t>
      </w:r>
      <w:r w:rsidRPr="000B3EAF">
        <w:rPr>
          <w:rFonts w:ascii="Arial Narrow" w:hAnsi="Arial Narrow"/>
          <w:sz w:val="26"/>
          <w:szCs w:val="26"/>
        </w:rPr>
        <w:t xml:space="preserve"> </w:t>
      </w:r>
      <w:r w:rsidRPr="00A221BC">
        <w:rPr>
          <w:rFonts w:ascii="Arial Narrow" w:hAnsi="Arial Narrow"/>
          <w:bCs/>
          <w:sz w:val="26"/>
          <w:szCs w:val="26"/>
          <w:lang w:val="en-US"/>
        </w:rPr>
        <w:t xml:space="preserve">al  </w:t>
      </w:r>
      <w:r w:rsidRPr="00A221BC">
        <w:rPr>
          <w:rFonts w:ascii="Arial Narrow" w:hAnsi="Arial Narrow" w:cs="Helvetica"/>
          <w:sz w:val="26"/>
          <w:szCs w:val="26"/>
          <w:lang w:val="en-US"/>
        </w:rPr>
        <w:t xml:space="preserve">S.C. </w:t>
      </w:r>
      <w:r w:rsidRPr="00A221BC">
        <w:rPr>
          <w:rFonts w:ascii="Arial Narrow" w:hAnsi="Arial Narrow" w:cs="Helvetica"/>
          <w:sz w:val="26"/>
          <w:szCs w:val="26"/>
        </w:rPr>
        <w:t>APĂ-CANAL ILFOV S.A.</w:t>
      </w:r>
      <w:r w:rsidRPr="00A221BC">
        <w:rPr>
          <w:rFonts w:ascii="Arial Narrow" w:hAnsi="Arial Narrow"/>
          <w:bCs/>
          <w:sz w:val="26"/>
          <w:szCs w:val="26"/>
          <w:lang w:val="en-US"/>
        </w:rPr>
        <w:t>, iar aceste date corespund realităţii.</w:t>
      </w:r>
    </w:p>
    <w:p w:rsidR="00E75221" w:rsidRPr="00A221BC" w:rsidRDefault="00E75221" w:rsidP="00E75221">
      <w:pPr>
        <w:tabs>
          <w:tab w:val="left" w:pos="284"/>
        </w:tabs>
        <w:spacing w:after="120"/>
        <w:ind w:left="-142" w:right="-284" w:firstLine="425"/>
        <w:jc w:val="both"/>
        <w:rPr>
          <w:rFonts w:ascii="Arial Narrow" w:hAnsi="Arial Narrow"/>
          <w:bCs/>
          <w:sz w:val="26"/>
          <w:szCs w:val="26"/>
          <w:lang w:val="en-US"/>
        </w:rPr>
      </w:pPr>
      <w:r w:rsidRPr="00A221BC">
        <w:rPr>
          <w:rFonts w:ascii="Arial Narrow" w:hAnsi="Arial Narrow"/>
          <w:bCs/>
          <w:sz w:val="26"/>
          <w:szCs w:val="26"/>
          <w:lang w:val="en-US"/>
        </w:rPr>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E75221" w:rsidRPr="00A221BC" w:rsidRDefault="00E75221" w:rsidP="00E75221">
      <w:pPr>
        <w:tabs>
          <w:tab w:val="left" w:pos="284"/>
        </w:tabs>
        <w:spacing w:after="120"/>
        <w:ind w:left="-142" w:right="-285"/>
        <w:jc w:val="center"/>
        <w:rPr>
          <w:rFonts w:ascii="Arial Narrow" w:hAnsi="Arial Narrow"/>
          <w:b/>
          <w:bCs/>
          <w:sz w:val="26"/>
          <w:szCs w:val="26"/>
          <w:lang w:val="en-US"/>
        </w:rPr>
      </w:pPr>
    </w:p>
    <w:p w:rsidR="00E75221" w:rsidRPr="00A221BC" w:rsidRDefault="00E75221" w:rsidP="00E75221">
      <w:pPr>
        <w:tabs>
          <w:tab w:val="left" w:pos="284"/>
        </w:tabs>
        <w:spacing w:after="120"/>
        <w:ind w:left="-142" w:right="-285"/>
        <w:rPr>
          <w:rFonts w:ascii="Arial Narrow" w:hAnsi="Arial Narrow"/>
          <w:bCs/>
          <w:sz w:val="26"/>
          <w:szCs w:val="26"/>
        </w:rPr>
      </w:pPr>
      <w:r w:rsidRPr="00A221BC">
        <w:rPr>
          <w:rFonts w:ascii="Arial Narrow" w:hAnsi="Arial Narrow"/>
          <w:bCs/>
          <w:sz w:val="26"/>
          <w:szCs w:val="26"/>
        </w:rPr>
        <w:t>Data</w:t>
      </w:r>
    </w:p>
    <w:p w:rsidR="00E75221" w:rsidRPr="00A221BC"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r w:rsidRPr="00A221BC">
        <w:rPr>
          <w:rFonts w:ascii="Arial Narrow" w:hAnsi="Arial Narrow"/>
          <w:bCs/>
          <w:sz w:val="26"/>
          <w:szCs w:val="26"/>
        </w:rPr>
        <w:t>Semnătura</w:t>
      </w:r>
    </w:p>
    <w:p w:rsidR="00E75221" w:rsidRDefault="00E75221" w:rsidP="00E75221">
      <w:pPr>
        <w:tabs>
          <w:tab w:val="left" w:pos="284"/>
        </w:tabs>
        <w:spacing w:after="120"/>
        <w:ind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p>
    <w:p w:rsidR="00E75221" w:rsidRDefault="00E75221" w:rsidP="00E75221">
      <w:pPr>
        <w:tabs>
          <w:tab w:val="left" w:pos="284"/>
        </w:tabs>
        <w:spacing w:after="120"/>
        <w:ind w:left="-142" w:right="-285"/>
        <w:rPr>
          <w:rFonts w:ascii="Arial Narrow" w:hAnsi="Arial Narrow"/>
          <w:bCs/>
          <w:sz w:val="26"/>
          <w:szCs w:val="26"/>
        </w:rPr>
      </w:pPr>
      <w:bookmarkStart w:id="0" w:name="_GoBack"/>
      <w:bookmarkEnd w:id="0"/>
    </w:p>
    <w:p w:rsidR="003D1375" w:rsidRDefault="003D1375"/>
    <w:sectPr w:rsidR="003D1375" w:rsidSect="00E176AF">
      <w:headerReference w:type="default" r:id="rId6"/>
      <w:foot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D9" w:rsidRDefault="00007CD9" w:rsidP="00E75221">
      <w:r>
        <w:separator/>
      </w:r>
    </w:p>
  </w:endnote>
  <w:endnote w:type="continuationSeparator" w:id="0">
    <w:p w:rsidR="00007CD9" w:rsidRDefault="00007CD9" w:rsidP="00E7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21" w:rsidRDefault="00E75221" w:rsidP="00E75221">
    <w:pPr>
      <w:pBdr>
        <w:bottom w:val="thinThickLargeGap" w:sz="12" w:space="1" w:color="auto"/>
      </w:pBdr>
      <w:ind w:right="360"/>
      <w:rPr>
        <w:rFonts w:ascii="Arial" w:hAnsi="Arial" w:cs="Arial"/>
      </w:rPr>
    </w:pPr>
  </w:p>
  <w:p w:rsidR="00E75221" w:rsidRPr="00725643" w:rsidRDefault="00E75221" w:rsidP="00E75221">
    <w:pPr>
      <w:pStyle w:val="Subsol"/>
      <w:tabs>
        <w:tab w:val="left" w:pos="8222"/>
        <w:tab w:val="right" w:pos="8364"/>
      </w:tabs>
      <w:ind w:right="282"/>
      <w:jc w:val="center"/>
      <w:rPr>
        <w:rFonts w:ascii="Arial Narrow" w:hAnsi="Arial Narrow"/>
        <w:color w:val="000000"/>
        <w:sz w:val="16"/>
        <w:szCs w:val="16"/>
        <w:lang w:val="en-US"/>
      </w:rPr>
    </w:pPr>
    <w:r w:rsidRPr="00725643">
      <w:rPr>
        <w:rFonts w:ascii="Arial Narrow" w:hAnsi="Arial Narrow"/>
        <w:color w:val="000000"/>
        <w:lang w:val="fr-FR"/>
      </w:rPr>
      <w:t>PO-</w:t>
    </w:r>
    <w:r w:rsidRPr="000C3C25">
      <w:rPr>
        <w:rFonts w:ascii="Arial Narrow" w:hAnsi="Arial Narrow"/>
        <w:sz w:val="26"/>
        <w:szCs w:val="26"/>
      </w:rPr>
      <w:t xml:space="preserve"> </w:t>
    </w:r>
    <w:r w:rsidRPr="000C3C25">
      <w:rPr>
        <w:rFonts w:ascii="Arial Narrow" w:hAnsi="Arial Narrow"/>
        <w:color w:val="000000"/>
      </w:rPr>
      <w:t>BRU</w:t>
    </w:r>
    <w:r>
      <w:rPr>
        <w:rFonts w:ascii="Arial Narrow" w:hAnsi="Arial Narrow"/>
        <w:color w:val="000000"/>
      </w:rPr>
      <w:t xml:space="preserve"> </w:t>
    </w:r>
    <w:r w:rsidRPr="00725643">
      <w:rPr>
        <w:rFonts w:ascii="Arial Narrow" w:hAnsi="Arial Narrow"/>
        <w:color w:val="000000"/>
        <w:lang w:val="fr-FR"/>
      </w:rPr>
      <w:t>-0</w:t>
    </w:r>
    <w:r>
      <w:rPr>
        <w:rFonts w:ascii="Arial Narrow" w:hAnsi="Arial Narrow"/>
        <w:color w:val="000000"/>
        <w:lang w:val="fr-FR"/>
      </w:rPr>
      <w:t>1</w:t>
    </w:r>
    <w:r w:rsidRPr="00725643">
      <w:rPr>
        <w:rFonts w:ascii="Arial Narrow" w:hAnsi="Arial Narrow"/>
        <w:color w:val="000000"/>
        <w:sz w:val="24"/>
        <w:szCs w:val="24"/>
        <w:lang w:val="fr-FR"/>
      </w:rPr>
      <w:t xml:space="preserve"> </w:t>
    </w:r>
    <w:r w:rsidRPr="00725643">
      <w:rPr>
        <w:rFonts w:ascii="Arial Narrow" w:hAnsi="Arial Narrow"/>
        <w:color w:val="000000"/>
        <w:sz w:val="16"/>
        <w:szCs w:val="16"/>
        <w:lang w:val="en-US"/>
      </w:rPr>
      <w:t xml:space="preserve">  </w:t>
    </w:r>
    <w:r w:rsidRPr="00725643">
      <w:rPr>
        <w:rFonts w:ascii="Arial Narrow" w:hAnsi="Arial Narrow"/>
        <w:color w:val="000000"/>
        <w:lang w:val="en-US"/>
      </w:rPr>
      <w:t>Ed. I Rev.0</w:t>
    </w:r>
  </w:p>
  <w:p w:rsidR="00E75221" w:rsidRDefault="00E75221" w:rsidP="00E75221">
    <w:pPr>
      <w:pStyle w:val="Subsol"/>
    </w:pPr>
  </w:p>
  <w:p w:rsidR="00E75221" w:rsidRDefault="00E752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D9" w:rsidRDefault="00007CD9" w:rsidP="00E75221">
      <w:r>
        <w:separator/>
      </w:r>
    </w:p>
  </w:footnote>
  <w:footnote w:type="continuationSeparator" w:id="0">
    <w:p w:rsidR="00007CD9" w:rsidRDefault="00007CD9" w:rsidP="00E7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648"/>
      <w:gridCol w:w="1024"/>
      <w:gridCol w:w="1278"/>
    </w:tblGrid>
    <w:tr w:rsidR="00E75221" w:rsidRPr="00C14615" w:rsidTr="00E75221">
      <w:trPr>
        <w:cantSplit/>
        <w:trHeight w:val="269"/>
      </w:trPr>
      <w:tc>
        <w:tcPr>
          <w:tcW w:w="3120" w:type="dxa"/>
          <w:vMerge w:val="restart"/>
          <w:tcBorders>
            <w:top w:val="thinThickLargeGap" w:sz="12" w:space="0" w:color="auto"/>
            <w:left w:val="thinThickLargeGap" w:sz="12" w:space="0" w:color="auto"/>
            <w:bottom w:val="thickThinLargeGap" w:sz="12" w:space="0" w:color="auto"/>
            <w:right w:val="thinThickLargeGap" w:sz="12" w:space="0" w:color="auto"/>
          </w:tcBorders>
          <w:vAlign w:val="center"/>
        </w:tcPr>
        <w:p w:rsidR="00E75221" w:rsidRPr="00C14615" w:rsidRDefault="00E75221" w:rsidP="00E75221">
          <w:pPr>
            <w:jc w:val="center"/>
            <w:rPr>
              <w:rFonts w:ascii="Arial Narrow" w:hAnsi="Arial Narrow"/>
              <w:b/>
              <w:color w:val="FF0000"/>
              <w:sz w:val="24"/>
              <w:szCs w:val="24"/>
            </w:rPr>
          </w:pPr>
          <w:r w:rsidRPr="00BD5C84">
            <w:rPr>
              <w:noProof/>
              <w:lang w:val="en-US"/>
            </w:rPr>
            <w:drawing>
              <wp:inline distT="0" distB="0" distL="0" distR="0">
                <wp:extent cx="1687195" cy="424815"/>
                <wp:effectExtent l="0" t="0" r="8255" b="0"/>
                <wp:docPr id="1" name="Imagine 1" descr="D:\ROBERT\E\amalia documente\antet cu is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ERT\E\amalia documente\antet cu iso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424815"/>
                        </a:xfrm>
                        <a:prstGeom prst="rect">
                          <a:avLst/>
                        </a:prstGeom>
                        <a:noFill/>
                        <a:ln>
                          <a:noFill/>
                        </a:ln>
                      </pic:spPr>
                    </pic:pic>
                  </a:graphicData>
                </a:graphic>
              </wp:inline>
            </w:drawing>
          </w:r>
        </w:p>
        <w:p w:rsidR="00E75221" w:rsidRPr="00C14615" w:rsidRDefault="00E75221" w:rsidP="00E75221">
          <w:pPr>
            <w:jc w:val="center"/>
            <w:rPr>
              <w:rFonts w:ascii="Arial Narrow" w:hAnsi="Arial Narrow"/>
              <w:b/>
              <w:color w:val="336699"/>
            </w:rPr>
          </w:pPr>
          <w:r w:rsidRPr="00C14615">
            <w:rPr>
              <w:rFonts w:ascii="Arial Narrow" w:hAnsi="Arial Narrow"/>
              <w:b/>
              <w:color w:val="336699"/>
            </w:rPr>
            <w:t>J23/1433/2009</w:t>
          </w:r>
        </w:p>
        <w:p w:rsidR="00E75221" w:rsidRPr="00C14615" w:rsidRDefault="00E75221" w:rsidP="00E75221">
          <w:pPr>
            <w:jc w:val="center"/>
            <w:rPr>
              <w:rFonts w:ascii="Arial Narrow" w:hAnsi="Arial Narrow"/>
              <w:b/>
              <w:color w:val="336699"/>
              <w:sz w:val="24"/>
              <w:szCs w:val="24"/>
            </w:rPr>
          </w:pPr>
          <w:r w:rsidRPr="00C14615">
            <w:rPr>
              <w:rFonts w:ascii="Arial Narrow" w:hAnsi="Arial Narrow"/>
              <w:b/>
              <w:color w:val="336699"/>
            </w:rPr>
            <w:t>CUI RO25709173</w:t>
          </w:r>
        </w:p>
      </w:tc>
      <w:tc>
        <w:tcPr>
          <w:tcW w:w="4648" w:type="dxa"/>
          <w:vMerge w:val="restart"/>
          <w:tcBorders>
            <w:top w:val="thinThickLargeGap" w:sz="12" w:space="0" w:color="auto"/>
            <w:left w:val="thinThickLargeGap" w:sz="12" w:space="0" w:color="auto"/>
            <w:bottom w:val="thinThickLargeGap" w:sz="12" w:space="0" w:color="auto"/>
            <w:right w:val="thinThickLargeGap" w:sz="12" w:space="0" w:color="auto"/>
          </w:tcBorders>
          <w:vAlign w:val="center"/>
        </w:tcPr>
        <w:p w:rsidR="00E75221" w:rsidRPr="00C14615" w:rsidRDefault="00E75221" w:rsidP="00E75221">
          <w:pPr>
            <w:pStyle w:val="Antet"/>
            <w:jc w:val="center"/>
            <w:rPr>
              <w:rFonts w:ascii="Arial Narrow" w:hAnsi="Arial Narrow"/>
              <w:b/>
              <w:bCs/>
              <w:sz w:val="24"/>
              <w:szCs w:val="24"/>
            </w:rPr>
          </w:pPr>
        </w:p>
        <w:p w:rsidR="00E75221" w:rsidRPr="00C14615" w:rsidRDefault="00E75221" w:rsidP="00E75221">
          <w:pPr>
            <w:jc w:val="center"/>
            <w:rPr>
              <w:rFonts w:ascii="Arial Narrow" w:hAnsi="Arial Narrow"/>
              <w:b/>
              <w:color w:val="000000"/>
              <w:sz w:val="24"/>
              <w:szCs w:val="24"/>
            </w:rPr>
          </w:pPr>
          <w:r w:rsidRPr="00C14615">
            <w:rPr>
              <w:rFonts w:ascii="Arial Narrow" w:hAnsi="Arial Narrow"/>
              <w:b/>
              <w:color w:val="000000"/>
              <w:sz w:val="24"/>
              <w:szCs w:val="24"/>
            </w:rPr>
            <w:t>PROCEDURĂ OPERAŢIONALĂ</w:t>
          </w:r>
        </w:p>
        <w:p w:rsidR="00E75221" w:rsidRPr="00C14615" w:rsidRDefault="00E75221" w:rsidP="00E75221">
          <w:pPr>
            <w:pStyle w:val="Antet"/>
            <w:jc w:val="center"/>
            <w:rPr>
              <w:rFonts w:ascii="Arial Narrow" w:hAnsi="Arial Narrow"/>
              <w:b/>
              <w:bCs/>
              <w:sz w:val="22"/>
              <w:szCs w:val="22"/>
              <w:lang w:val="fr-FR"/>
            </w:rPr>
          </w:pPr>
        </w:p>
      </w:tc>
      <w:tc>
        <w:tcPr>
          <w:tcW w:w="2302" w:type="dxa"/>
          <w:gridSpan w:val="2"/>
          <w:tcBorders>
            <w:top w:val="thinThickLargeGap" w:sz="12" w:space="0" w:color="auto"/>
            <w:left w:val="thinThickLargeGap" w:sz="12" w:space="0" w:color="auto"/>
            <w:bottom w:val="thinThickLargeGap" w:sz="12" w:space="0" w:color="auto"/>
            <w:right w:val="thickThinLargeGap" w:sz="12" w:space="0" w:color="auto"/>
          </w:tcBorders>
          <w:vAlign w:val="center"/>
        </w:tcPr>
        <w:p w:rsidR="00E75221" w:rsidRPr="00C14615" w:rsidRDefault="00E75221" w:rsidP="00E75221">
          <w:pPr>
            <w:jc w:val="center"/>
            <w:rPr>
              <w:rFonts w:ascii="Arial Narrow" w:hAnsi="Arial Narrow"/>
              <w:b/>
              <w:color w:val="000000"/>
              <w:sz w:val="24"/>
              <w:szCs w:val="24"/>
            </w:rPr>
          </w:pPr>
          <w:r w:rsidRPr="00C14615">
            <w:rPr>
              <w:rFonts w:ascii="Arial Narrow" w:hAnsi="Arial Narrow"/>
              <w:b/>
              <w:bCs/>
              <w:sz w:val="24"/>
              <w:szCs w:val="24"/>
            </w:rPr>
            <w:t xml:space="preserve">Cod: </w:t>
          </w:r>
          <w:r w:rsidRPr="00C14615">
            <w:rPr>
              <w:rFonts w:ascii="Arial Narrow" w:hAnsi="Arial Narrow"/>
              <w:b/>
              <w:color w:val="000000"/>
              <w:sz w:val="24"/>
              <w:szCs w:val="24"/>
            </w:rPr>
            <w:t>PO-</w:t>
          </w:r>
          <w:r w:rsidRPr="000C3C25">
            <w:rPr>
              <w:rFonts w:ascii="Arial Narrow" w:hAnsi="Arial Narrow"/>
              <w:sz w:val="26"/>
              <w:szCs w:val="26"/>
            </w:rPr>
            <w:t xml:space="preserve"> </w:t>
          </w:r>
          <w:r w:rsidRPr="000C3C25">
            <w:rPr>
              <w:rFonts w:ascii="Arial Narrow" w:hAnsi="Arial Narrow"/>
              <w:b/>
              <w:color w:val="000000"/>
              <w:sz w:val="24"/>
              <w:szCs w:val="24"/>
            </w:rPr>
            <w:t>BRU</w:t>
          </w:r>
          <w:r w:rsidRPr="00C14615">
            <w:rPr>
              <w:rFonts w:ascii="Arial Narrow" w:hAnsi="Arial Narrow"/>
              <w:b/>
              <w:color w:val="000000"/>
              <w:sz w:val="24"/>
              <w:szCs w:val="24"/>
            </w:rPr>
            <w:t>-0</w:t>
          </w:r>
          <w:r>
            <w:rPr>
              <w:rFonts w:ascii="Arial Narrow" w:hAnsi="Arial Narrow"/>
              <w:b/>
              <w:color w:val="000000"/>
              <w:sz w:val="24"/>
              <w:szCs w:val="24"/>
            </w:rPr>
            <w:t>1</w:t>
          </w:r>
        </w:p>
      </w:tc>
    </w:tr>
    <w:tr w:rsidR="00E75221" w:rsidRPr="00C14615" w:rsidTr="00E75221">
      <w:trPr>
        <w:cantSplit/>
        <w:trHeight w:val="21"/>
      </w:trPr>
      <w:tc>
        <w:tcPr>
          <w:tcW w:w="3120" w:type="dxa"/>
          <w:vMerge/>
          <w:tcBorders>
            <w:top w:val="nil"/>
            <w:left w:val="thinThickLargeGap" w:sz="12" w:space="0" w:color="auto"/>
            <w:bottom w:val="thickThinLargeGap" w:sz="12" w:space="0" w:color="auto"/>
            <w:right w:val="thinThickLargeGap" w:sz="12" w:space="0" w:color="auto"/>
          </w:tcBorders>
          <w:vAlign w:val="center"/>
        </w:tcPr>
        <w:p w:rsidR="00E75221" w:rsidRPr="00C14615" w:rsidRDefault="00E75221" w:rsidP="00E75221">
          <w:pPr>
            <w:jc w:val="center"/>
            <w:rPr>
              <w:rFonts w:ascii="Arial Narrow" w:hAnsi="Arial Narrow"/>
            </w:rPr>
          </w:pPr>
        </w:p>
      </w:tc>
      <w:tc>
        <w:tcPr>
          <w:tcW w:w="4648" w:type="dxa"/>
          <w:vMerge/>
          <w:tcBorders>
            <w:top w:val="nil"/>
            <w:left w:val="thinThickLargeGap" w:sz="12" w:space="0" w:color="auto"/>
            <w:bottom w:val="thinThickLargeGap" w:sz="12" w:space="0" w:color="auto"/>
            <w:right w:val="thinThickLargeGap" w:sz="12" w:space="0" w:color="auto"/>
          </w:tcBorders>
        </w:tcPr>
        <w:p w:rsidR="00E75221" w:rsidRPr="00C14615" w:rsidRDefault="00E75221" w:rsidP="00E75221">
          <w:pPr>
            <w:pStyle w:val="Antet"/>
            <w:jc w:val="center"/>
            <w:rPr>
              <w:rFonts w:ascii="Arial Narrow" w:hAnsi="Arial Narrow"/>
              <w:b/>
              <w:bCs/>
              <w:sz w:val="22"/>
              <w:szCs w:val="22"/>
            </w:rPr>
          </w:pPr>
        </w:p>
      </w:tc>
      <w:tc>
        <w:tcPr>
          <w:tcW w:w="1024" w:type="dxa"/>
          <w:tcBorders>
            <w:top w:val="thinThickLargeGap" w:sz="12" w:space="0" w:color="auto"/>
            <w:left w:val="thinThickLargeGap" w:sz="12" w:space="0" w:color="auto"/>
            <w:bottom w:val="thinThickLargeGap" w:sz="12" w:space="0" w:color="auto"/>
            <w:right w:val="thinThickLargeGap" w:sz="12" w:space="0" w:color="auto"/>
          </w:tcBorders>
          <w:vAlign w:val="center"/>
        </w:tcPr>
        <w:p w:rsidR="00E75221" w:rsidRPr="00C14615" w:rsidRDefault="00E75221" w:rsidP="00E75221">
          <w:pPr>
            <w:jc w:val="center"/>
            <w:rPr>
              <w:rFonts w:ascii="Arial Narrow" w:hAnsi="Arial Narrow"/>
              <w:b/>
              <w:bCs/>
              <w:sz w:val="24"/>
              <w:szCs w:val="24"/>
            </w:rPr>
          </w:pPr>
          <w:r w:rsidRPr="00C14615">
            <w:rPr>
              <w:rFonts w:ascii="Arial Narrow" w:hAnsi="Arial Narrow"/>
              <w:b/>
              <w:bCs/>
              <w:sz w:val="24"/>
              <w:szCs w:val="24"/>
            </w:rPr>
            <w:t xml:space="preserve">Ed. </w:t>
          </w:r>
          <w:r w:rsidRPr="00C14615">
            <w:rPr>
              <w:rFonts w:ascii="Arial Narrow" w:hAnsi="Arial Narrow"/>
              <w:b/>
              <w:color w:val="000000"/>
              <w:sz w:val="24"/>
              <w:szCs w:val="24"/>
            </w:rPr>
            <w:t>I</w:t>
          </w:r>
        </w:p>
      </w:tc>
      <w:tc>
        <w:tcPr>
          <w:tcW w:w="1278" w:type="dxa"/>
          <w:tcBorders>
            <w:top w:val="thinThickLargeGap" w:sz="12" w:space="0" w:color="auto"/>
            <w:left w:val="thinThickLargeGap" w:sz="12" w:space="0" w:color="auto"/>
            <w:bottom w:val="thinThickLargeGap" w:sz="12" w:space="0" w:color="auto"/>
            <w:right w:val="thickThinLargeGap" w:sz="12" w:space="0" w:color="auto"/>
          </w:tcBorders>
          <w:vAlign w:val="center"/>
        </w:tcPr>
        <w:p w:rsidR="00E75221" w:rsidRPr="00C14615" w:rsidRDefault="00E75221" w:rsidP="00E75221">
          <w:pPr>
            <w:jc w:val="center"/>
            <w:rPr>
              <w:rFonts w:ascii="Arial Narrow" w:hAnsi="Arial Narrow"/>
              <w:b/>
              <w:bCs/>
              <w:sz w:val="24"/>
              <w:szCs w:val="24"/>
            </w:rPr>
          </w:pPr>
          <w:r w:rsidRPr="00C14615">
            <w:rPr>
              <w:rFonts w:ascii="Arial Narrow" w:hAnsi="Arial Narrow"/>
              <w:b/>
              <w:bCs/>
              <w:sz w:val="24"/>
              <w:szCs w:val="24"/>
            </w:rPr>
            <w:t>Rev.</w:t>
          </w:r>
          <w:r w:rsidRPr="00C14615">
            <w:rPr>
              <w:rFonts w:ascii="Arial Narrow" w:hAnsi="Arial Narrow"/>
              <w:b/>
              <w:color w:val="000000"/>
              <w:sz w:val="24"/>
              <w:szCs w:val="24"/>
            </w:rPr>
            <w:t xml:space="preserve"> </w:t>
          </w:r>
          <w:r>
            <w:rPr>
              <w:rFonts w:ascii="Arial Narrow" w:hAnsi="Arial Narrow"/>
              <w:b/>
              <w:color w:val="000000"/>
              <w:sz w:val="24"/>
              <w:szCs w:val="24"/>
            </w:rPr>
            <w:t>1</w:t>
          </w:r>
        </w:p>
      </w:tc>
    </w:tr>
    <w:tr w:rsidR="00E75221" w:rsidRPr="00C14615" w:rsidTr="00E75221">
      <w:trPr>
        <w:cantSplit/>
        <w:trHeight w:val="612"/>
      </w:trPr>
      <w:tc>
        <w:tcPr>
          <w:tcW w:w="3120" w:type="dxa"/>
          <w:vMerge/>
          <w:tcBorders>
            <w:top w:val="thinThickLargeGap" w:sz="12" w:space="0" w:color="auto"/>
            <w:left w:val="thinThickLargeGap" w:sz="12" w:space="0" w:color="auto"/>
            <w:bottom w:val="thickThinLargeGap" w:sz="12" w:space="0" w:color="auto"/>
            <w:right w:val="thinThickLargeGap" w:sz="12" w:space="0" w:color="auto"/>
          </w:tcBorders>
        </w:tcPr>
        <w:p w:rsidR="00E75221" w:rsidRPr="00C14615" w:rsidRDefault="00E75221" w:rsidP="00E75221">
          <w:pPr>
            <w:pStyle w:val="Antet"/>
            <w:rPr>
              <w:rFonts w:ascii="Arial Narrow" w:hAnsi="Arial Narrow"/>
            </w:rPr>
          </w:pPr>
        </w:p>
      </w:tc>
      <w:tc>
        <w:tcPr>
          <w:tcW w:w="6950" w:type="dxa"/>
          <w:gridSpan w:val="3"/>
          <w:tcBorders>
            <w:top w:val="thinThickLargeGap" w:sz="12" w:space="0" w:color="auto"/>
            <w:left w:val="thinThickLargeGap" w:sz="12" w:space="0" w:color="auto"/>
            <w:bottom w:val="thickThinLargeGap" w:sz="12" w:space="0" w:color="auto"/>
            <w:right w:val="thickThinLargeGap" w:sz="12" w:space="0" w:color="auto"/>
          </w:tcBorders>
          <w:vAlign w:val="center"/>
        </w:tcPr>
        <w:p w:rsidR="00E75221" w:rsidRPr="00C14615" w:rsidRDefault="00E75221" w:rsidP="00E75221">
          <w:pPr>
            <w:jc w:val="center"/>
            <w:rPr>
              <w:rFonts w:ascii="Arial Narrow" w:hAnsi="Arial Narrow"/>
              <w:b/>
              <w:bCs/>
              <w:sz w:val="24"/>
              <w:szCs w:val="24"/>
              <w:lang w:val="en-US"/>
            </w:rPr>
          </w:pPr>
          <w:r w:rsidRPr="00C14615">
            <w:rPr>
              <w:rFonts w:ascii="Arial Narrow" w:hAnsi="Arial Narrow"/>
              <w:b/>
              <w:color w:val="000000"/>
              <w:sz w:val="24"/>
              <w:szCs w:val="24"/>
            </w:rPr>
            <w:t xml:space="preserve">Privind </w:t>
          </w:r>
          <w:r w:rsidRPr="006C5FFE">
            <w:rPr>
              <w:rFonts w:ascii="Arial Narrow" w:hAnsi="Arial Narrow"/>
              <w:b/>
              <w:bCs/>
              <w:color w:val="000000"/>
              <w:sz w:val="24"/>
              <w:szCs w:val="24"/>
              <w:lang w:val="en-US"/>
            </w:rPr>
            <w:t>organizarea evaluării/selecţiei prealabile a candidaţilor</w:t>
          </w:r>
          <w:r w:rsidRPr="006C5FFE">
            <w:rPr>
              <w:rFonts w:ascii="Arial Narrow" w:hAnsi="Arial Narrow"/>
              <w:b/>
              <w:color w:val="000000"/>
              <w:sz w:val="24"/>
              <w:szCs w:val="24"/>
            </w:rPr>
            <w:t xml:space="preserve"> </w:t>
          </w:r>
          <w:r>
            <w:rPr>
              <w:rFonts w:ascii="Arial Narrow" w:hAnsi="Arial Narrow"/>
              <w:b/>
              <w:color w:val="000000"/>
              <w:sz w:val="24"/>
              <w:szCs w:val="24"/>
            </w:rPr>
            <w:t xml:space="preserve">pentru funcția de </w:t>
          </w:r>
          <w:r w:rsidRPr="00054618">
            <w:rPr>
              <w:rFonts w:ascii="Arial Narrow" w:hAnsi="Arial Narrow" w:cs="Arial"/>
              <w:b/>
              <w:sz w:val="24"/>
              <w:szCs w:val="24"/>
            </w:rPr>
            <w:t>Director General al Direcţiei Generale Dezvoltare şi Politici Economice</w:t>
          </w:r>
          <w:r w:rsidRPr="00081F17">
            <w:rPr>
              <w:rFonts w:ascii="Arial" w:hAnsi="Arial" w:cs="Arial"/>
              <w:szCs w:val="24"/>
            </w:rPr>
            <w:t xml:space="preserve"> </w:t>
          </w:r>
          <w:r w:rsidRPr="00C14615">
            <w:rPr>
              <w:rFonts w:ascii="Arial Narrow" w:hAnsi="Arial Narrow"/>
              <w:b/>
              <w:color w:val="000000"/>
              <w:sz w:val="24"/>
              <w:szCs w:val="24"/>
            </w:rPr>
            <w:t>al  S.C. APĂ-CANAL ILFOV S.A.</w:t>
          </w:r>
        </w:p>
      </w:tc>
    </w:tr>
  </w:tbl>
  <w:p w:rsidR="00E75221" w:rsidRDefault="00E75221">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21"/>
    <w:rsid w:val="00007CD9"/>
    <w:rsid w:val="003D1375"/>
    <w:rsid w:val="00E176AF"/>
    <w:rsid w:val="00E7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A9A37-5689-4090-90E9-8B3E7EA4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21"/>
    <w:pPr>
      <w:spacing w:after="0" w:line="240" w:lineRule="auto"/>
    </w:pPr>
    <w:rPr>
      <w:rFonts w:ascii="Times New Roman" w:eastAsia="Times New Roman" w:hAnsi="Times New Roman" w:cs="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75221"/>
    <w:pPr>
      <w:tabs>
        <w:tab w:val="center" w:pos="4680"/>
        <w:tab w:val="right" w:pos="9360"/>
      </w:tabs>
    </w:pPr>
  </w:style>
  <w:style w:type="character" w:customStyle="1" w:styleId="AntetCaracter">
    <w:name w:val="Antet Caracter"/>
    <w:basedOn w:val="Fontdeparagrafimplicit"/>
    <w:link w:val="Antet"/>
    <w:uiPriority w:val="99"/>
    <w:rsid w:val="00E75221"/>
    <w:rPr>
      <w:rFonts w:ascii="Times New Roman" w:eastAsia="Times New Roman" w:hAnsi="Times New Roman" w:cs="Times New Roman"/>
      <w:sz w:val="20"/>
      <w:szCs w:val="20"/>
      <w:lang w:val="ro-RO"/>
    </w:rPr>
  </w:style>
  <w:style w:type="paragraph" w:styleId="Subsol">
    <w:name w:val="footer"/>
    <w:basedOn w:val="Normal"/>
    <w:link w:val="SubsolCaracter"/>
    <w:unhideWhenUsed/>
    <w:rsid w:val="00E75221"/>
    <w:pPr>
      <w:tabs>
        <w:tab w:val="center" w:pos="4680"/>
        <w:tab w:val="right" w:pos="9360"/>
      </w:tabs>
    </w:pPr>
  </w:style>
  <w:style w:type="character" w:customStyle="1" w:styleId="SubsolCaracter">
    <w:name w:val="Subsol Caracter"/>
    <w:basedOn w:val="Fontdeparagrafimplicit"/>
    <w:link w:val="Subsol"/>
    <w:uiPriority w:val="99"/>
    <w:rsid w:val="00E75221"/>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dc:creator>
  <cp:keywords/>
  <dc:description/>
  <cp:lastModifiedBy>Bia</cp:lastModifiedBy>
  <cp:revision>1</cp:revision>
  <dcterms:created xsi:type="dcterms:W3CDTF">2020-10-01T11:10:00Z</dcterms:created>
  <dcterms:modified xsi:type="dcterms:W3CDTF">2020-10-01T11:14:00Z</dcterms:modified>
</cp:coreProperties>
</file>